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E25" w:rsidRDefault="00334E25" w:rsidP="00334E25">
      <w:pPr>
        <w:pStyle w:val="ConsPlusTitle"/>
        <w:jc w:val="center"/>
        <w:rPr>
          <w:sz w:val="20"/>
          <w:szCs w:val="20"/>
        </w:rPr>
      </w:pPr>
      <w:bookmarkStart w:id="0" w:name="_GoBack"/>
      <w:bookmarkEnd w:id="0"/>
    </w:p>
    <w:p w:rsidR="00334E25" w:rsidRDefault="00334E25" w:rsidP="00334E25">
      <w:pPr>
        <w:pStyle w:val="ConsPlusTitle"/>
        <w:jc w:val="center"/>
        <w:rPr>
          <w:rFonts w:ascii="Times New Roman" w:hAnsi="Times New Roman" w:cs="Times New Roman"/>
          <w:sz w:val="24"/>
          <w:szCs w:val="24"/>
        </w:rPr>
      </w:pPr>
      <w:r>
        <w:rPr>
          <w:rFonts w:ascii="Times New Roman" w:hAnsi="Times New Roman" w:cs="Times New Roman"/>
          <w:sz w:val="24"/>
          <w:szCs w:val="24"/>
        </w:rPr>
        <w:t>ПАМЯТКА</w:t>
      </w:r>
    </w:p>
    <w:p w:rsidR="00334E25" w:rsidRDefault="00334E25" w:rsidP="00334E25">
      <w:pPr>
        <w:pStyle w:val="ConsPlusTitle"/>
        <w:jc w:val="center"/>
        <w:rPr>
          <w:rFonts w:ascii="Times New Roman" w:hAnsi="Times New Roman" w:cs="Times New Roman"/>
          <w:sz w:val="24"/>
          <w:szCs w:val="24"/>
        </w:rPr>
      </w:pPr>
      <w:r>
        <w:rPr>
          <w:rFonts w:ascii="Times New Roman" w:hAnsi="Times New Roman" w:cs="Times New Roman"/>
          <w:sz w:val="24"/>
          <w:szCs w:val="24"/>
        </w:rPr>
        <w:t>ФЕДЕРАЛЬНЫМ ГОСУДАРСТВЕННЫМ ГРАЖДАНСКИМ СЛУЖАЩИМ ФЕДЕРАЛЬНОЙ СЛУЖБЫ ГОСУДАРСТВЕННОЙ СТАТИСТИКИ ПО ТИПОВЫМ СИТУАЦИЯМ  КОНФЛИКТА ИНТЕРЕСОВ НА ФЕДЕРАЛЬНОЙ ГОСУДАРСТВЕННОЙ ГРАЖДАНСКОЙ СЛУЖБЕ</w:t>
      </w:r>
    </w:p>
    <w:p w:rsidR="00334E25" w:rsidRDefault="00334E25" w:rsidP="00334E25">
      <w:pPr>
        <w:pStyle w:val="ConsPlusTitle"/>
        <w:jc w:val="center"/>
        <w:rPr>
          <w:rFonts w:ascii="Times New Roman" w:hAnsi="Times New Roman" w:cs="Times New Roman"/>
          <w:sz w:val="24"/>
          <w:szCs w:val="24"/>
        </w:rPr>
      </w:pPr>
      <w:r>
        <w:rPr>
          <w:rFonts w:ascii="Times New Roman" w:hAnsi="Times New Roman" w:cs="Times New Roman"/>
          <w:sz w:val="24"/>
          <w:szCs w:val="24"/>
        </w:rPr>
        <w:t>РОССИЙСКОЙ ФЕДЕРАЦИИ И ПОРЯДКУ ИХ УРЕГУЛИРОВАНИЯ</w:t>
      </w:r>
    </w:p>
    <w:p w:rsidR="00334E25" w:rsidRDefault="00334E25" w:rsidP="00334E25">
      <w:pPr>
        <w:widowControl w:val="0"/>
        <w:autoSpaceDE w:val="0"/>
        <w:autoSpaceDN w:val="0"/>
        <w:adjustRightInd w:val="0"/>
        <w:spacing w:after="0" w:line="240" w:lineRule="auto"/>
        <w:jc w:val="center"/>
        <w:rPr>
          <w:rFonts w:ascii="Times New Roman" w:hAnsi="Times New Roman" w:cs="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0"/>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соответствии с </w:t>
      </w:r>
      <w:hyperlink r:id="rId5" w:history="1">
        <w:r>
          <w:rPr>
            <w:rStyle w:val="a3"/>
            <w:rFonts w:ascii="Times New Roman" w:hAnsi="Times New Roman"/>
            <w:sz w:val="24"/>
            <w:szCs w:val="24"/>
          </w:rPr>
          <w:t>частью 1 статьи 10</w:t>
        </w:r>
      </w:hyperlink>
      <w:r>
        <w:rPr>
          <w:rFonts w:ascii="Times New Roman" w:hAnsi="Times New Roman"/>
          <w:sz w:val="24"/>
          <w:szCs w:val="24"/>
        </w:rPr>
        <w:t>Федерального закона от 25 декабря 2008 г. N 273-ФЗ«О противодействии коррупции» (далее - Федеральный закон N 273-ФЗ) под конфликтом интересов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Согласно</w:t>
      </w:r>
      <w:hyperlink r:id="rId6" w:history="1">
        <w:r>
          <w:rPr>
            <w:rStyle w:val="a3"/>
            <w:rFonts w:ascii="Times New Roman" w:hAnsi="Times New Roman"/>
            <w:sz w:val="24"/>
            <w:szCs w:val="24"/>
          </w:rPr>
          <w:t>части 1 статьи 19</w:t>
        </w:r>
      </w:hyperlink>
      <w:r>
        <w:rPr>
          <w:rFonts w:ascii="Times New Roman" w:hAnsi="Times New Roman"/>
          <w:sz w:val="24"/>
          <w:szCs w:val="24"/>
        </w:rPr>
        <w:t xml:space="preserve"> Федерального закона от 27 июля 2004 г. N 79-ФЗ «О государственной гражданской службе Российской Федерации» (далее - Федеральный закон N 79-ФЗ) конфликт интересов представляет собой ситуацию, при которой личная заинтересованность федерального государственного гражданского служащего Российской Федерации (далее - гражданский служащий)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При этом, в соответствии с </w:t>
      </w:r>
      <w:hyperlink r:id="rId7" w:history="1">
        <w:r>
          <w:rPr>
            <w:rStyle w:val="a3"/>
            <w:rFonts w:ascii="Times New Roman" w:hAnsi="Times New Roman"/>
            <w:sz w:val="24"/>
            <w:szCs w:val="24"/>
          </w:rPr>
          <w:t>частью 3</w:t>
        </w:r>
      </w:hyperlink>
      <w:r>
        <w:rPr>
          <w:rFonts w:ascii="Times New Roman" w:hAnsi="Times New Roman"/>
          <w:sz w:val="24"/>
          <w:szCs w:val="24"/>
        </w:rPr>
        <w:t xml:space="preserve"> обозначенной статьи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указанных в </w:t>
      </w:r>
      <w:hyperlink r:id="rId8" w:history="1">
        <w:r>
          <w:rPr>
            <w:rStyle w:val="a3"/>
            <w:rFonts w:ascii="Times New Roman" w:hAnsi="Times New Roman"/>
            <w:sz w:val="24"/>
            <w:szCs w:val="24"/>
          </w:rPr>
          <w:t>пункте 5 части 1 статьи 16</w:t>
        </w:r>
      </w:hyperlink>
      <w:r>
        <w:rPr>
          <w:rFonts w:ascii="Times New Roman" w:hAnsi="Times New Roman"/>
          <w:sz w:val="24"/>
          <w:szCs w:val="24"/>
        </w:rPr>
        <w:t xml:space="preserve"> Федерального закона N 79-ФЗ &lt;1&gt;, а также для граждан или организаций, с которыми гражданский служащий связан финансовыми или иными обязательствами.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Следует также учитывать, что личная заинтересованность государственного служащего может возникать и в тех случаях, когда выгоду получают или могут получить иные лица, например, друзья государственного служащего, друзья его родственников. В связи с чем в настоящей  Памятке  для определения круга лиц, с выгодой которых может быть связана личная заинтересованность государственного служащего, используется термин «родственники и/или иные лица, с которыми связана личная заинтересованность государственного служащего».</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&lt;1&gt; Родители, супруги, дети, братья, сестры, а также братья, сестры, родители и дети супругов, супруги детей.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Под указанные определения конфликта интересов попадает множество конкретных </w:t>
      </w:r>
      <w:r>
        <w:rPr>
          <w:rFonts w:ascii="Times New Roman" w:hAnsi="Times New Roman"/>
          <w:sz w:val="24"/>
          <w:szCs w:val="24"/>
        </w:rPr>
        <w:lastRenderedPageBreak/>
        <w:t>ситуаций, в которых государственный служащий может оказаться в процессе исполнения должностных обязанностей. Учитывая разнообразие частных интересов государственных служащих, можно выделить ряд ключевых «областей регулирования», в которых возникновение конфликта интересов является наиболее вероятным:</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выполнение отдельных функций государственного управления в отношении родственников и/или иных лиц, с которыми связана личная заинтересованность государственного служащего;</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выполнение иной оплачиваемой работы;</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владение ценными бумагами, банковскими вкладами;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получение подарков и услуг;</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имущественные обязательства и судебные разбирательства;</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взаимодействие с бывшим работодателем и трудоустройство после увольнения с государственной службы;</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явное нарушение установленных запретов (например, использование служебной информации, получение наград, почетных и специальных званий (за исключением научных) от иностранных государств и др.).</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настоящейПамятке  рассматриваются типовые ситуации конфликта интересов для каждой из указанных «областей регулирования»: приводится описание типовой ситуации и рекомендации, как для государственных служащих, так и для представителя нанимателя по предотвращению и урегулированию конфликта интересов, также приводится комментарий,поясняющий почему та или иная ситуация является конфликтом интересов. </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 определении содержания функций государственного управления учитывается следующее.</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hyperlink r:id="rId9" w:history="1">
        <w:r>
          <w:rPr>
            <w:rStyle w:val="a3"/>
            <w:rFonts w:ascii="Times New Roman" w:hAnsi="Times New Roman"/>
            <w:sz w:val="24"/>
            <w:szCs w:val="24"/>
          </w:rPr>
          <w:t>Частью 4 статьи 1</w:t>
        </w:r>
      </w:hyperlink>
      <w:r>
        <w:rPr>
          <w:rFonts w:ascii="Times New Roman" w:hAnsi="Times New Roman"/>
          <w:sz w:val="24"/>
          <w:szCs w:val="24"/>
        </w:rPr>
        <w:t xml:space="preserve"> Федерального закона N 273-ФЗ установлено, что функции государственного, муниципального (административного) управления организацией представляют собой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Осуществление «функций государственного управления» предполагает, в том числе:</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размещение заказов на поставку товаров, выполнение работ и оказание услуг для государственных нужд, в том числе участие в работе комиссии по размещению заказов;</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осуществление государственного надзора и контроля;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организацию продажи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подготовку и принятие решений о возврате или зачете излишне уплаченных или излишне взысканных сумм налогов и сборов, а также пеней и штрафов;</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подготовку и принятие решений об отсрочке уплаты налогов и сборов;</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лицензирование отдельных видов деятельности, выдача разрешений на отдельные виды работ и иные действия;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проведение государственной экспертизы и выдача заключений;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возбуждение и рассмотрение дел об административных правонарушениях, проведение административного расследования;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проведение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w:t>
      </w:r>
      <w:r>
        <w:rPr>
          <w:rFonts w:ascii="Times New Roman" w:hAnsi="Times New Roman"/>
          <w:sz w:val="24"/>
          <w:szCs w:val="24"/>
        </w:rPr>
        <w:lastRenderedPageBreak/>
        <w:t>причинения вреда окружающей среде, имуществу граждан и юридических лиц, государственному и муниципальному имуществу;</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представление в судебных органах прав и законных интересов Российской Федерации, субъектов Российской Федерации;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участие государственного служащего в осуществлении оперативно-розыскной деятельности, а также деятельности, связанной с предварительным следствием и дознанием по уголовным делам.</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основе организации работы по урегулированию конфликта интересов на государственной службе лежит обеспечение исполнения государственными служащими обязанностей, предусмотренных </w:t>
      </w:r>
      <w:hyperlink r:id="rId10" w:history="1">
        <w:r>
          <w:rPr>
            <w:rStyle w:val="a3"/>
            <w:rFonts w:ascii="Times New Roman" w:hAnsi="Times New Roman"/>
            <w:sz w:val="24"/>
            <w:szCs w:val="24"/>
          </w:rPr>
          <w:t>статьей 11</w:t>
        </w:r>
      </w:hyperlink>
      <w:r>
        <w:rPr>
          <w:rFonts w:ascii="Times New Roman" w:hAnsi="Times New Roman"/>
          <w:sz w:val="24"/>
          <w:szCs w:val="24"/>
        </w:rPr>
        <w:t xml:space="preserve"> Федерального закона N 273-ФЗ.</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частности, </w:t>
      </w:r>
      <w:hyperlink r:id="rId11" w:history="1">
        <w:r>
          <w:rPr>
            <w:rStyle w:val="a3"/>
            <w:rFonts w:ascii="Times New Roman" w:hAnsi="Times New Roman"/>
            <w:sz w:val="24"/>
            <w:szCs w:val="24"/>
          </w:rPr>
          <w:t>частью 2 статьи 11</w:t>
        </w:r>
      </w:hyperlink>
      <w:r>
        <w:rPr>
          <w:rFonts w:ascii="Times New Roman" w:hAnsi="Times New Roman"/>
          <w:sz w:val="24"/>
          <w:szCs w:val="24"/>
        </w:rPr>
        <w:t xml:space="preserve"> Федерального закона N 273-ФЗ установлена обязанность государственного служащего в письменной форме уведомить своего непосредственного начальника о возможности возникновения конфликта интересов, как только ему станет об этом известно.</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Причем, 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служащего с государственной службы. Выяснение обстоятельств непринятия государственным служащим мер по предотвращению и урегулированию конфликта интересов должно осуществляться в рамках не служебной проверки, а проверки, проводимой подразделением кадровой службы по профилактике коррупционных и иных правонарушений.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Применение мер по предотвращению конфликта интересов может осуществляться по инициативе государственного служащего и не связываться с его обязанностями, установленными законодательством о государственной службе и противодействии коррупции. Например, обращение государственного служащего с ходатайством об установлении соответствующей комиссией, имеются ли или будут ли иметься в конкретной сложившейся или возможной ситуации признаки нарушения им требований об урегулировании конфликта интересов.</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Предотвращение или урегулирование конфликта интересов может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конфликтов интересов.</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наряду с изменением должностного или служебного положения гражданского служащего необходимо:</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использовать механизм проверок, предусмотренный </w:t>
      </w:r>
      <w:hyperlink r:id="rId12" w:history="1">
        <w:r>
          <w:rPr>
            <w:rStyle w:val="a3"/>
            <w:rFonts w:ascii="Times New Roman" w:hAnsi="Times New Roman"/>
            <w:sz w:val="24"/>
            <w:szCs w:val="24"/>
          </w:rPr>
          <w:t>Положением</w:t>
        </w:r>
      </w:hyperlink>
      <w:r>
        <w:rPr>
          <w:rFonts w:ascii="Times New Roman" w:hAnsi="Times New Roman"/>
          <w:sz w:val="24"/>
          <w:szCs w:val="24"/>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утвержденным Указом Президента Российской Федерации от 21 сентября 2009 г. N 1065 (при наличии основания, установленного пунктом 10). В этой связи необходимо учитывать, что </w:t>
      </w:r>
      <w:hyperlink r:id="rId13" w:history="1">
        <w:r>
          <w:rPr>
            <w:rStyle w:val="a3"/>
            <w:rFonts w:ascii="Times New Roman" w:hAnsi="Times New Roman"/>
            <w:sz w:val="24"/>
            <w:szCs w:val="24"/>
          </w:rPr>
          <w:t>статьей 59.3</w:t>
        </w:r>
      </w:hyperlink>
      <w:r>
        <w:rPr>
          <w:rFonts w:ascii="Times New Roman" w:hAnsi="Times New Roman"/>
          <w:sz w:val="24"/>
          <w:szCs w:val="24"/>
        </w:rPr>
        <w:t xml:space="preserve"> Федерального закона N 79-ФЗ установлен специальный порядок применения взысканий за коррупционные правонарушения;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активнее привлекать соответствующие комиссии для выработки мер по предотвращению конфликта интересов. В частности, в тех ситуациях, когда требуется осуществить оценку действий государственного служащего, установить наличие или отсутствие получаемой им выгоды, а также осуществить профилактическое воздействие.</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Так, на основании соответствующего представления, предусмотренного </w:t>
      </w:r>
      <w:hyperlink r:id="rId14" w:history="1">
        <w:r>
          <w:rPr>
            <w:rStyle w:val="a3"/>
            <w:rFonts w:ascii="Times New Roman" w:hAnsi="Times New Roman"/>
            <w:sz w:val="24"/>
            <w:szCs w:val="24"/>
          </w:rPr>
          <w:t>подпунктом "в" пункта 16</w:t>
        </w:r>
      </w:hyperlink>
      <w:r>
        <w:rPr>
          <w:rFonts w:ascii="Times New Roman" w:hAnsi="Times New Roman"/>
          <w:sz w:val="24"/>
          <w:szCs w:val="24"/>
        </w:rPr>
        <w:t xml:space="preserve"> Положения о комиссиях по соблюдению требований к служебному поведению федеральных государственных служащих и урегулированию конфликта </w:t>
      </w:r>
      <w:r>
        <w:rPr>
          <w:rFonts w:ascii="Times New Roman" w:hAnsi="Times New Roman"/>
          <w:sz w:val="24"/>
          <w:szCs w:val="24"/>
        </w:rPr>
        <w:lastRenderedPageBreak/>
        <w:t>интересов, утвержденного Указом Президента Российской Федерации от 1 июля 2010 г. N 821, (далее – Комиссия) вопрос выработки мер по выявлению и устранению причин и условий, способствующих возникновению конфликта интересов на государственной службе, может быть рассмотрен на заседании данной Комиссии.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случае установления признаков дисциплинарного проступка либо факта совершения государственным 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применения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Мониторинг практики рассмотрения случаев конфликта интересов на государственной службе, а также анализ информации о деятельности комиссий показал, что наиболее часто рассматриваемыми случаями конфликта интересов являются: совершение действий, принятие решений в отношении родственников, друзей, деловых партнеров государственного служащего; выполнение последним иной оплачиваемой работы, владение государственным служащим ценными бумагами, акциями (долями участия, паями в уставных (складочных) капиталах организаций), замещение должности в коммерческих и некоммерческих организациях после увольнения с государственной службы, если отдельные функции государственного управления данными организациями входили в должностные (служебные) обязанности государственного служащего.</w:t>
      </w:r>
    </w:p>
    <w:p w:rsidR="00334E25" w:rsidRDefault="00334E25" w:rsidP="00334E25">
      <w:pPr>
        <w:widowControl w:val="0"/>
        <w:autoSpaceDE w:val="0"/>
        <w:autoSpaceDN w:val="0"/>
        <w:adjustRightInd w:val="0"/>
        <w:spacing w:after="0" w:line="240" w:lineRule="auto"/>
        <w:ind w:firstLine="540"/>
        <w:jc w:val="center"/>
        <w:outlineLvl w:val="0"/>
        <w:rPr>
          <w:rFonts w:ascii="Times New Roman" w:hAnsi="Times New Roman"/>
          <w:b/>
          <w:sz w:val="24"/>
          <w:szCs w:val="24"/>
        </w:rPr>
      </w:pPr>
      <w:r>
        <w:rPr>
          <w:rFonts w:ascii="Times New Roman" w:hAnsi="Times New Roman"/>
          <w:b/>
          <w:sz w:val="24"/>
          <w:szCs w:val="24"/>
        </w:rPr>
        <w:t>Типовые ситуации конфликта интересов на государственной службе Российской Федерации и порядок их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1"/>
        <w:rPr>
          <w:rFonts w:ascii="Times New Roman" w:hAnsi="Times New Roman"/>
          <w:b/>
          <w:sz w:val="24"/>
          <w:szCs w:val="24"/>
        </w:rPr>
      </w:pPr>
      <w:r>
        <w:rPr>
          <w:rFonts w:ascii="Times New Roman" w:hAnsi="Times New Roman"/>
          <w:b/>
          <w:sz w:val="24"/>
          <w:szCs w:val="24"/>
        </w:rPr>
        <w:t>1. 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государственного служащего.</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sz w:val="24"/>
          <w:szCs w:val="24"/>
        </w:rPr>
      </w:pPr>
      <w:bookmarkStart w:id="1" w:name="Par60"/>
      <w:bookmarkEnd w:id="1"/>
      <w:r>
        <w:rPr>
          <w:rFonts w:ascii="Times New Roman" w:hAnsi="Times New Roman"/>
          <w:sz w:val="24"/>
          <w:szCs w:val="24"/>
        </w:rPr>
        <w:t xml:space="preserve">1.1.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участвует в осуществлении отдельных функций государственного управления и/или в принятии кадровых решений в отношении родственников и/или иных лиц, с которыми связана личная заинтересованность государственного служащего.</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рекомендуется отстранить государственного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государственного служащего. Например, рекомендуется временно вывести государственного служащего из состава конкурсной комиссии, если одним из кандидатов на замещение вакантной должности государственной службы является его родственник.</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Комментарий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Осуществление государственным служащим функций государственного управления или участие в принятии кадровых решений в отношении родственников является одной из наиболее явных ситуаций конфликта интересов. Существует множество разновидностей подобной ситуации, например:</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государственный служащий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этом государственном органе является родственник </w:t>
      </w:r>
      <w:r>
        <w:rPr>
          <w:rFonts w:ascii="Times New Roman" w:hAnsi="Times New Roman"/>
          <w:sz w:val="24"/>
          <w:szCs w:val="24"/>
        </w:rPr>
        <w:lastRenderedPageBreak/>
        <w:t>государственного служащего;</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государственный 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государственного служащего.</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 этом необходимо отметить, что далеко не любое выполнение функций государственного управления в отношении родственников влечет конфликт интересов. В частности, если государственный служащий предоставляет государственные услуги, получение которых одним заявителем не влечет отказа в 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1"/>
        <w:rPr>
          <w:rFonts w:ascii="Times New Roman" w:hAnsi="Times New Roman"/>
          <w:b/>
          <w:sz w:val="24"/>
          <w:szCs w:val="24"/>
        </w:rPr>
      </w:pPr>
      <w:r>
        <w:rPr>
          <w:rFonts w:ascii="Times New Roman" w:hAnsi="Times New Roman"/>
          <w:b/>
          <w:sz w:val="24"/>
          <w:szCs w:val="24"/>
        </w:rPr>
        <w:t>2. Конфликт интересов, связанный с выполнением иной оплачиваемой работы</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 xml:space="preserve">2.1.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его родственники или иные лица, с которыми связана личная заинтересованность государственного служащего, выполняют или собираются выполнять оплачиваемую работу на условиях трудового или гражданско-правового договора в организации, в отношении которой государственный служащий осуществляет отдельные функции государственного управления.</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Уведомительный порядок направления государственным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Представитель нанимателя не вправе запретить государственному служащему выполнять иную оплачиваемую работу.</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Вместе с тем, в случае возникновения у государственного служащего личной заинтересованности, которая приводит или может привести к конфликту интересов, государственный служащий обязан проинформировать об этом представителя нанимателя и непосредственного начальника в письменной форме. Определение степени своей личной заинтересованности, являющейся квалифицирующим признаком возникновения конфликта интересов, остается ответственностью самого государственного служащего со всеми вытекающими из этого юридическими последствиями.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 наличии конфликта интересов или возможности его возникновения государственному служащему рекомендуется отказаться от предложений о выполнении иной оплачиваемой работы в организации, в отношении которой государственный служащий осуществляет отдельные функции государственного управления.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случае если на момент начала выполнения отдельных функций государственного управления в отношении организации государственный служащий уже выполнял или выполняет в ней иную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случае если на момент начала выполнения отдельных функций государственного управления в отношении организации родственники государственного служащего выполняют в ней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В случае если государственный служащий самостоятельно не предпринял мер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в которой государственный служащий или его родственники выполняют иную оплачиваемую работу.</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Комментарий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соответствии с </w:t>
      </w:r>
      <w:hyperlink r:id="rId15" w:history="1">
        <w:r>
          <w:rPr>
            <w:rStyle w:val="a3"/>
            <w:rFonts w:ascii="Times New Roman" w:hAnsi="Times New Roman"/>
            <w:sz w:val="24"/>
            <w:szCs w:val="24"/>
          </w:rPr>
          <w:t>частью 2 статьи 14</w:t>
        </w:r>
      </w:hyperlink>
      <w:r>
        <w:rPr>
          <w:rFonts w:ascii="Times New Roman" w:hAnsi="Times New Roman"/>
          <w:sz w:val="24"/>
          <w:szCs w:val="24"/>
        </w:rPr>
        <w:t xml:space="preserve"> Федерального закона N 79-ФЗ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 При этом ситуация, при которой гражданский служащий получает или собирается получить материальную выгоду от организации, на деятельность которой он может повлиять своими действиями и решениями, является типичным примером конфликта интересов. В данном случае личная заинтересованность гражданского служащего может негативно влиять на исполнение им должностных обязанностей и порождать сомнения в его беспристрастности и объективности.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Действующее законодательство не устанавливает прямых ограничений на трудоустройство родственников государственного служащего. Тем не менее, ситуация, когда родственники государственного служащего владеют проверяемой им организацией, работают в ней или устраиваются в нее на работу, по сути, схожа с ситуацией, рассмотренной в </w:t>
      </w:r>
      <w:hyperlink r:id="rId16" w:anchor="Par60" w:history="1">
        <w:r>
          <w:rPr>
            <w:rStyle w:val="a3"/>
            <w:rFonts w:ascii="Times New Roman" w:hAnsi="Times New Roman"/>
            <w:sz w:val="24"/>
            <w:szCs w:val="24"/>
          </w:rPr>
          <w:t>пункте 1.1</w:t>
        </w:r>
      </w:hyperlink>
      <w:r>
        <w:rPr>
          <w:rFonts w:ascii="Times New Roman" w:hAnsi="Times New Roman"/>
          <w:sz w:val="24"/>
          <w:szCs w:val="24"/>
        </w:rPr>
        <w:t xml:space="preserve"> даннойПамятки. В соответствии с </w:t>
      </w:r>
      <w:hyperlink r:id="rId17" w:history="1">
        <w:r>
          <w:rPr>
            <w:rStyle w:val="a3"/>
            <w:rFonts w:ascii="Times New Roman" w:hAnsi="Times New Roman"/>
            <w:sz w:val="24"/>
            <w:szCs w:val="24"/>
          </w:rPr>
          <w:t>частью 3 статьи 19</w:t>
        </w:r>
      </w:hyperlink>
      <w:r>
        <w:rPr>
          <w:rFonts w:ascii="Times New Roman" w:hAnsi="Times New Roman"/>
          <w:sz w:val="24"/>
          <w:szCs w:val="24"/>
        </w:rPr>
        <w:t xml:space="preserve"> Федерального закона N 79-ФЗ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 только для самого гражданского служащего, но и для членов его семьи или ряда иных лиц.</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bookmarkStart w:id="2" w:name="Par92"/>
      <w:bookmarkEnd w:id="2"/>
      <w:r>
        <w:rPr>
          <w:rFonts w:ascii="Times New Roman" w:hAnsi="Times New Roman"/>
          <w:sz w:val="24"/>
          <w:szCs w:val="24"/>
        </w:rPr>
        <w:t xml:space="preserve">2.2.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его родственники или иные лица, с которыми связана личная заинтересованность государственного служащего, выполняют оплачиваемую работу в организации, предоставляющей платные услуги другой организации. При этом государственный служащий осуществляет в отношении последней отдельные функции государственного управления.</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 подробно 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государственного 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 и непосредственного начальника в письменной форме.</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рекомендуется подробно рассмотреть обстоятельства выполнения государственным служащим иной оплачиваемой работы. Особое внимание следует уделять фактам, указывающим на возможное использование государственным служащим своих полномочий для получения дополнительного дохода, например:</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услуги, предоставляемые организацией, оказывающей платные услуги, связаны с должностными обязанностями государственного служащего;</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государственный служащий непосредственно участвует в предоставлении услуг организации, получающей платные услуги;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организация, оказывающая платные услуги, регулярно предоставляет услуги </w:t>
      </w:r>
      <w:r>
        <w:rPr>
          <w:rFonts w:ascii="Times New Roman" w:hAnsi="Times New Roman"/>
          <w:sz w:val="24"/>
          <w:szCs w:val="24"/>
        </w:rPr>
        <w:lastRenderedPageBreak/>
        <w:t>организациям, в отношении которых государственный служащий осуществляет отдельные функции государственного управления и т.д.</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государственного служащего от исполнения должностных (служебных) обязанностей в отношении организации, получающей платные услуги.</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Комментарий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 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государственного служащего, например,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государственный служащий не только осуществляет отдельные функции государственного 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sz w:val="24"/>
          <w:szCs w:val="24"/>
        </w:rPr>
        <w:t xml:space="preserve">2.3.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его родственники или иные лица, с которыми связана личная заинтересованность государственного служащего, выполняет оплачиваемую работу в организации, которая является материнской, дочерней или иным образом аффилированной с иной организацией, в отношении которой государственный служащий осуществляет отдельные функции государственного управления.</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случае если на момент начала выполнения отдельных функций государственного управления в отношении организации родственники государственного 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 и непосредственного начальника в письменной форме.</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государственный служащий выполняет иную оплачиваемую работу.</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sz w:val="24"/>
          <w:szCs w:val="24"/>
        </w:rPr>
        <w:t xml:space="preserve">2.4.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на платной основе участвует в выполнении работы, заказчиком которой является государственный орган, в котором он замещает должность.</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Представителю нанимателя рекомендуется указать государственному служащему, что выполнение подобной иной оплачиваемой работы влечет конфликт интересов. В случае если государственный служащий не предпринимает мер по урегулированию конфликта интересов и не отказывается от личной заинтересованности, рекомендуется рассмотреть вопрос об отстранении государственного служащего от замещаемой </w:t>
      </w:r>
      <w:r>
        <w:rPr>
          <w:rFonts w:ascii="Times New Roman" w:hAnsi="Times New Roman"/>
          <w:sz w:val="24"/>
          <w:szCs w:val="24"/>
        </w:rPr>
        <w:lastRenderedPageBreak/>
        <w:t>должности.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Важно отметить, что 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служащего с государственной службы.</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2.5</w:t>
      </w:r>
      <w:r>
        <w:rPr>
          <w:rFonts w:ascii="Times New Roman" w:hAnsi="Times New Roman"/>
          <w:b/>
          <w:sz w:val="24"/>
          <w:szCs w:val="24"/>
        </w:rPr>
        <w:t>. 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участвует в принятии решения о закупке государственным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государственного служащего.</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по возможности, отказаться от участия в соответствующем конкурсе.</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рекомендуется вывести государственного служащего из состава комиссии по размещению заказа на время проведения конкурса, в результате которого у государственного служащего есть личная заинтересованность.</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1"/>
        <w:rPr>
          <w:rFonts w:ascii="Times New Roman" w:hAnsi="Times New Roman"/>
          <w:b/>
          <w:sz w:val="24"/>
          <w:szCs w:val="24"/>
        </w:rPr>
      </w:pPr>
      <w:r>
        <w:rPr>
          <w:rFonts w:ascii="Times New Roman" w:hAnsi="Times New Roman"/>
          <w:b/>
          <w:sz w:val="24"/>
          <w:szCs w:val="24"/>
        </w:rPr>
        <w:t>3. Конфликт интересов, связанный с владением ценными бумагами, банковскими вкладами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 xml:space="preserve">3.1.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и/или его родственники владеют ценными бумагами организации, в отношении которой государственный служащий осуществляет отдельные функции государственного управления.</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случае если государственный 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 и непосредственного начальника о наличии личной заинтересованности в письменной форме, а также передать ценные бумаги в доверительное управление.</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Необходимо отметить, что существует проблема выбора управляющей организации или доверительного управляющего, которым государственный 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 то есть не всегда может быть признана исчерпывающей мерой, в этой связи государственным служащим может быть принято добровольное решение об отчуждении ценных бумаг.</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случае если родственники государственного служащего владеют ценными бумагами организации, в отношении которой он осуществляет отдельные функции государственного управления, государственный служащий обязан уведомить представителя нанимателя и непосредственного начальника о наличии личной заинтересованности в письменной форме. При этом в целях урегулирования конфликта интересов государственному 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До принятия государственным служащим мер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ценными бумагами которой владеет государственный служащий или его родственники.</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Комментарий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Данная ситуация в целом аналогична рассмотренным ранее примерам с выполнением иной оплачиваемой работы. При этом необходимо учитывать, что в случае, если владение государственным 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Для родственников государственного служащего ограничений на владение ценными бумагами не установлено. Тем не менее, важно понимать, что наличие в собственности у родственников государственного служащего ценных бумаг организации, на деятельность которой государственный служащий может повлиять в ходе исполнения должностных обязанностей, также влечет конфликт интересов.</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При рассмотрении данной ситуации необходимо отметить, что отсутствует коллизия норм </w:t>
      </w:r>
      <w:hyperlink r:id="rId18" w:history="1">
        <w:r>
          <w:rPr>
            <w:rStyle w:val="a3"/>
            <w:rFonts w:ascii="Times New Roman" w:hAnsi="Times New Roman"/>
            <w:sz w:val="24"/>
            <w:szCs w:val="24"/>
          </w:rPr>
          <w:t>статей 11</w:t>
        </w:r>
      </w:hyperlink>
      <w:r>
        <w:rPr>
          <w:rFonts w:ascii="Times New Roman" w:hAnsi="Times New Roman"/>
          <w:sz w:val="24"/>
          <w:szCs w:val="24"/>
        </w:rPr>
        <w:t xml:space="preserve"> и </w:t>
      </w:r>
      <w:hyperlink r:id="rId19" w:history="1">
        <w:r>
          <w:rPr>
            <w:rStyle w:val="a3"/>
            <w:rFonts w:ascii="Times New Roman" w:hAnsi="Times New Roman"/>
            <w:sz w:val="24"/>
            <w:szCs w:val="24"/>
          </w:rPr>
          <w:t>12.3</w:t>
        </w:r>
      </w:hyperlink>
      <w:r>
        <w:rPr>
          <w:rFonts w:ascii="Times New Roman" w:hAnsi="Times New Roman"/>
          <w:sz w:val="24"/>
          <w:szCs w:val="24"/>
        </w:rPr>
        <w:t xml:space="preserve"> Федерального закона N 273-ФЗ. </w:t>
      </w:r>
      <w:hyperlink r:id="rId20" w:history="1">
        <w:r>
          <w:rPr>
            <w:rStyle w:val="a3"/>
            <w:rFonts w:ascii="Times New Roman" w:hAnsi="Times New Roman"/>
            <w:sz w:val="24"/>
            <w:szCs w:val="24"/>
          </w:rPr>
          <w:t>Статья 12.3</w:t>
        </w:r>
      </w:hyperlink>
      <w:r>
        <w:rPr>
          <w:rFonts w:ascii="Times New Roman" w:hAnsi="Times New Roman"/>
          <w:sz w:val="24"/>
          <w:szCs w:val="24"/>
        </w:rPr>
        <w:t xml:space="preserve"> устанавливает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 в случае если владение этими ценными бумагами приводит или может привести к конфликту интересов. Аналогичные положения установлены в качестве запретов для государственных служащих в федеральных законах, регулирующих прохождение различных видов государственной службы (для гражданской службы - </w:t>
      </w:r>
      <w:hyperlink r:id="rId21" w:history="1">
        <w:r>
          <w:rPr>
            <w:rStyle w:val="a3"/>
            <w:rFonts w:ascii="Times New Roman" w:hAnsi="Times New Roman"/>
            <w:sz w:val="24"/>
            <w:szCs w:val="24"/>
          </w:rPr>
          <w:t>часть 2 статьи 17</w:t>
        </w:r>
      </w:hyperlink>
      <w:r>
        <w:rPr>
          <w:rFonts w:ascii="Times New Roman" w:hAnsi="Times New Roman"/>
          <w:sz w:val="24"/>
          <w:szCs w:val="24"/>
        </w:rPr>
        <w:t xml:space="preserve"> Федерального закона N 79-ФЗ). Такие предписания являются общим для всех государственных служащих запретом, связанным с государственной службой.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то же время в </w:t>
      </w:r>
      <w:hyperlink r:id="rId22" w:history="1">
        <w:r>
          <w:rPr>
            <w:rStyle w:val="a3"/>
            <w:rFonts w:ascii="Times New Roman" w:hAnsi="Times New Roman"/>
            <w:sz w:val="24"/>
            <w:szCs w:val="24"/>
          </w:rPr>
          <w:t>статье 11</w:t>
        </w:r>
      </w:hyperlink>
      <w:r>
        <w:rPr>
          <w:rFonts w:ascii="Times New Roman" w:hAnsi="Times New Roman"/>
          <w:sz w:val="24"/>
          <w:szCs w:val="24"/>
        </w:rPr>
        <w:t xml:space="preserve"> Федерального закона N 273-ФЗ предусмотрены меры по предотвращению и урегулированию конфликта интересов, что в свою очередь предполагает применение изложенных в ней положений при наличии конкретной ситуации, которая приводит или может привести к конфликту интересов. Таким образом, исходя из анализа взаимосвязанных положений </w:t>
      </w:r>
      <w:hyperlink r:id="rId23" w:history="1">
        <w:r>
          <w:rPr>
            <w:rStyle w:val="a3"/>
            <w:rFonts w:ascii="Times New Roman" w:hAnsi="Times New Roman"/>
            <w:sz w:val="24"/>
            <w:szCs w:val="24"/>
          </w:rPr>
          <w:t>частей 2</w:t>
        </w:r>
      </w:hyperlink>
      <w:r>
        <w:rPr>
          <w:rFonts w:ascii="Times New Roman" w:hAnsi="Times New Roman"/>
          <w:sz w:val="24"/>
          <w:szCs w:val="24"/>
        </w:rPr>
        <w:t xml:space="preserve">, </w:t>
      </w:r>
      <w:hyperlink r:id="rId24" w:history="1">
        <w:r>
          <w:rPr>
            <w:rStyle w:val="a3"/>
            <w:rFonts w:ascii="Times New Roman" w:hAnsi="Times New Roman"/>
            <w:sz w:val="24"/>
            <w:szCs w:val="24"/>
          </w:rPr>
          <w:t>4</w:t>
        </w:r>
      </w:hyperlink>
      <w:r>
        <w:rPr>
          <w:rFonts w:ascii="Times New Roman" w:hAnsi="Times New Roman"/>
          <w:sz w:val="24"/>
          <w:szCs w:val="24"/>
        </w:rPr>
        <w:t xml:space="preserve"> и </w:t>
      </w:r>
      <w:hyperlink r:id="rId25" w:history="1">
        <w:r>
          <w:rPr>
            <w:rStyle w:val="a3"/>
            <w:rFonts w:ascii="Times New Roman" w:hAnsi="Times New Roman"/>
            <w:sz w:val="24"/>
            <w:szCs w:val="24"/>
          </w:rPr>
          <w:t>6 статьи 11</w:t>
        </w:r>
      </w:hyperlink>
      <w:r>
        <w:rPr>
          <w:rFonts w:ascii="Times New Roman" w:hAnsi="Times New Roman"/>
          <w:sz w:val="24"/>
          <w:szCs w:val="24"/>
        </w:rPr>
        <w:t xml:space="preserve"> вышеуказанного закона, предусмотренная обязанность государственного служащего передать принадлежащие ему ценные бумаги, акции (доли участия, паи в уставных (складочных) капиталах организаций) в доверительное управление является мерой предотвращения и урегулирования конфликта интересов в конкретной ситуации, когда государственному служащему стало известно о возможности такого конфликта.</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sz w:val="24"/>
          <w:szCs w:val="24"/>
        </w:rPr>
        <w:t xml:space="preserve">3.2.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участвует в осуществлении отдельных функций государственного управления в отношении банков и кредитных организаций, в которых сам государственный служащий, его родственники или иные лица, с которыми связана личная заинтересованность государственного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Представителю нанимателя рекомендуется до принятия государственным служащим мер по урегулированию конфликта интересов отстранить государственного служащего от </w:t>
      </w:r>
      <w:r>
        <w:rPr>
          <w:rFonts w:ascii="Times New Roman" w:hAnsi="Times New Roman"/>
          <w:sz w:val="24"/>
          <w:szCs w:val="24"/>
        </w:rPr>
        <w:lastRenderedPageBreak/>
        <w:t>исполнения должностных (служебных) обязанностей в отношении банков и кредитных организаций, в которых сам государственный служащий, его родственники или иные лица, с которыми связана личная заинтересованность государственного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1"/>
        <w:rPr>
          <w:rFonts w:ascii="Times New Roman" w:hAnsi="Times New Roman"/>
          <w:b/>
          <w:sz w:val="24"/>
          <w:szCs w:val="24"/>
        </w:rPr>
      </w:pPr>
      <w:r>
        <w:rPr>
          <w:rFonts w:ascii="Times New Roman" w:hAnsi="Times New Roman"/>
          <w:b/>
          <w:sz w:val="24"/>
          <w:szCs w:val="24"/>
        </w:rPr>
        <w:t>4. Конфликт интересов, связанный с получением подарков и услуг</w:t>
      </w:r>
    </w:p>
    <w:p w:rsidR="00334E25" w:rsidRDefault="00334E25" w:rsidP="00334E25">
      <w:pPr>
        <w:widowControl w:val="0"/>
        <w:autoSpaceDE w:val="0"/>
        <w:autoSpaceDN w:val="0"/>
        <w:adjustRightInd w:val="0"/>
        <w:spacing w:after="0" w:line="240" w:lineRule="auto"/>
        <w:ind w:firstLine="540"/>
        <w:jc w:val="both"/>
        <w:rPr>
          <w:rFonts w:ascii="Times New Roman" w:hAnsi="Times New Roman"/>
          <w:b/>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 xml:space="preserve">4.1.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его родственники или иные лица, с которыми связана личная заинтересованность государственного служащего, получают подарки или иные блага (бесплатные услуги, скидки, ссуды, оплату развлечений, отдыха, транспортных расходов и т.д.)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Государственному служащему и его родственникам рекомендуется не принимать подарки от организаций, в отношении которых государственный служащий осуществляет или ранее осуществлял отдельные функции государственного управления, вне зависимости от стоимости этих подарков и поводов дарения.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в случае если ему стало известно о получении государственным служащим подарка от физических лиц или организаций, в отношении которых государственный служащий осуществляет или ранее осуществлял отдельные функции государственного управления, необходимо оценить, насколько полученный подарок связан с исполнением должностных обязанностей.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Если подарок связан с исполнением должностных обязанностей, то в отношении государственного служащего должны быть применены меры дисциплинарной ответственности, учитывая характер совершенного государственным служащим коррупционного правонарушения, его тяжесть, обстоятельства, при которых оно совершено, соблюдение государственным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государственным служащим своих должностных обязанностей.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Если подарок не связан с исполнением должностных обязанностей, то государственному служащему рекомендуется указать на то, что получение подарков от заинтересованных физических лиц и организаций может нанести урон репутации государственного органа, и поэтому является нежелательным вне зависимости от повода дарения.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случае если представитель нанимателя обладает информацией о получении родственниками государственного служащего подарков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 рекомендуется: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указать государственному служащему, что факт получения подарков влечет конфликт интересов;</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предложить вернуть соответствующий подарок или компенсировать его стоимость;</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до принятия государственным служащим мер по урегулированию конфликта интересов отстранить государственного служащего от исполнения должностных (служебных) обязанностей в отношении физических лиц и организаций, от которых был получен подарок.</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Комментарий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Установлен запрет государственным служащим получать в связи с исполнением должностных обязанностей вознаграждения от физических и юридических лиц.</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Вместе с тем, проверяемая организация или ее представители могут попытаться подарить государственному 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государственного 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государственного служащего и, тем самым, могут нанести ущерб репутации государственного органа и государственной службе в целом.</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То же самое относится и к подаркам, получаемым от заинтересованной организации родственниками государственного служащего. Действующее законодательство не устанавливает никаких ограничений на получение подарков и иных благ родственниками государственных 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государственного служащего.</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sz w:val="24"/>
          <w:szCs w:val="24"/>
        </w:rPr>
        <w:t xml:space="preserve">4.2.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следует оценить, действительно ли отношения государственного 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государственного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 xml:space="preserve">4.3.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получает подарки от своего непосредственного подчиненного.</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Государственному 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Представителю нанимателя, которому стало известно о получении государственным служащим подарков от непосредственных подчиненных, следует указать государственному служащему на то, что подобный подарок может рассматриваться как полученный в связи с исполнением должностных обязанностей, в связи с чем подобная </w:t>
      </w:r>
      <w:r>
        <w:rPr>
          <w:rFonts w:ascii="Times New Roman" w:hAnsi="Times New Roman"/>
          <w:sz w:val="24"/>
          <w:szCs w:val="24"/>
        </w:rPr>
        <w:lastRenderedPageBreak/>
        <w:t>практика может повлечь конфликт интересов, а также рекомендовать государственному служащему вернуть полученный подарок дарителю в целях предотвращения конфликта интересов.</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1"/>
        <w:rPr>
          <w:rFonts w:ascii="Times New Roman" w:hAnsi="Times New Roman"/>
          <w:b/>
          <w:sz w:val="24"/>
          <w:szCs w:val="24"/>
        </w:rPr>
      </w:pPr>
      <w:r>
        <w:rPr>
          <w:rFonts w:ascii="Times New Roman" w:hAnsi="Times New Roman"/>
          <w:b/>
          <w:sz w:val="24"/>
          <w:szCs w:val="24"/>
        </w:rPr>
        <w:t>5. Конфликт интересов, связанный с имущественными обязательствами и судебными разбирательствами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 xml:space="preserve">5.1.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участвует в осуществлении отдельных функций государственного управления в отношении организации, перед которой сам государственный служащий и/или его родственники имеют имущественные обязательства.</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этом случае государственному 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рекомендуется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перед которой сам государственный служащий, его родственники или иные лица, с которыми связана личная заинтересованность государственного служащего, имеют имущественные обязательства.</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 xml:space="preserve">5.2.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участвует в осуществлении отдельных функций государственного управления в отношении кредиторов организации, владельцами или работниками которых являются родственники государственного служащего.</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рекомендуется отстранить государственного 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государственного служащего или иные лица, с которыми связана личная заинтересованность государственного служащего.</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sz w:val="24"/>
          <w:szCs w:val="24"/>
        </w:rPr>
        <w:t>5.3</w:t>
      </w:r>
      <w:r>
        <w:rPr>
          <w:rFonts w:ascii="Times New Roman" w:hAnsi="Times New Roman"/>
          <w:b/>
          <w:sz w:val="24"/>
          <w:szCs w:val="24"/>
        </w:rPr>
        <w:t>. 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участвует в осуществлении отдельных функций государственного управления в отношении организации, которая имеет имущественные обязательства перед государственным служащим, его родственниками, или иными лицами, с которыми связана личная заинтересованность государственного служащего.</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Представителю нанимателя рекомендуется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которая имеет имущественные обязательства перед государственным служащим, его родственниками, или иными лицами, с которыми связана личная заинтересованность государственного </w:t>
      </w:r>
      <w:r>
        <w:rPr>
          <w:rFonts w:ascii="Times New Roman" w:hAnsi="Times New Roman"/>
          <w:sz w:val="24"/>
          <w:szCs w:val="24"/>
        </w:rPr>
        <w:lastRenderedPageBreak/>
        <w:t>служащего.</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sz w:val="24"/>
          <w:szCs w:val="24"/>
        </w:rPr>
        <w:t xml:space="preserve">5.4.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его родственники или иные лица, с которыми связана личная заинтересованность государственного служащего, участвуют в деле, рассматриваемом в судебном разбирательстве с физическими лицами и организациями, в отношении которых государственный служащий осуществляет отдельные функции государственного управления.</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рекомендуется отстранить государственного служащего от исполнения должностных (служебных) обязанностей в отношении физических лиц и организаций, которые находятся в стадии судебного разбирательства с государственным служащим, его родственниками или иными лицами, с которыми связана личная заинтересованность государственного служащего.</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1"/>
        <w:rPr>
          <w:rFonts w:ascii="Times New Roman" w:hAnsi="Times New Roman"/>
          <w:b/>
          <w:sz w:val="24"/>
          <w:szCs w:val="24"/>
        </w:rPr>
      </w:pPr>
      <w:r>
        <w:rPr>
          <w:rFonts w:ascii="Times New Roman" w:hAnsi="Times New Roman"/>
          <w:b/>
          <w:sz w:val="24"/>
          <w:szCs w:val="24"/>
        </w:rPr>
        <w:t>6. Конфликт интересов, связанный с взаимодействием с бывшим работодателем и трудоустройством после увольнения с государственной службы</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sz w:val="24"/>
          <w:szCs w:val="24"/>
        </w:rPr>
        <w:t xml:space="preserve">6.1.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участвует в осуществлении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государственную службу.</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Государственному служащему в случае поручения ему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государственную службу, рекомендуется уведомить представителя нанимателя и непосредственного начальника в письменной форме о факте предыдущей работы в данной организации и о возможности возникновения конфликтной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рекомендуется оценить, могут ли взаимоотношения государственного служащего с бывшим работодателем повлиять на объективное исполнение должностных обязанностей и повлечь конфликт интересов. В случае если существует большая вероятность возникновения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бывшего работодателя.</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Комментарий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поступивший на государственную службу в государственный орган из организации частного сектора, может сохранить дружеские отношения со своими бывшими коллегами и симпатию к этой организации в целом. Возможна и обратная ситуация, при которой государственный служащий по тем или иным причинам испытывает неприязнь к бывшему работодателю.</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И дружеское, и враждебное отношение к проверяемой организации могут воспрепятствовать объективному исполнению государственным служащим его должностных обязанностей.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государственного служащего, членов его семьи или организаций, с которыми государственный служащий связан финансовыми или иными обязательствами.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 xml:space="preserve">Тем не менее, следует учитывать, что в соответствии с </w:t>
      </w:r>
      <w:hyperlink r:id="rId26" w:history="1">
        <w:r>
          <w:rPr>
            <w:rStyle w:val="a3"/>
            <w:rFonts w:ascii="Times New Roman" w:hAnsi="Times New Roman"/>
            <w:sz w:val="24"/>
            <w:szCs w:val="24"/>
          </w:rPr>
          <w:t>пунктом 5 части 1 статьи 18</w:t>
        </w:r>
      </w:hyperlink>
      <w:r>
        <w:rPr>
          <w:rFonts w:ascii="Times New Roman" w:hAnsi="Times New Roman"/>
          <w:sz w:val="24"/>
          <w:szCs w:val="24"/>
        </w:rPr>
        <w:t xml:space="preserve"> Федерального закона N 79-ФЗ гражданский служащий обязан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sz w:val="24"/>
          <w:szCs w:val="24"/>
        </w:rPr>
        <w:t xml:space="preserve">6.2.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ведет переговоры о трудоустройстве после увольнения с государственной службы на работу в организацию, в отношении которой он осуществляет отдельные функции государственного управления.</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Государственному 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государственному служащему рекомендуется отказаться от их обсуждения до момента увольнения с государственной службы.</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случае если указанные переговоры о последующем трудоустройстве начались, 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с которой он ведет переговоры о трудоустройстве после увольнения с государственной службы.</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С трудоустройством бывших государственных 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бывший государственный служащий поступает на работу в частную организацию, регулярно взаимодействующую с государственным органом, в котором государственный служащий ранее замещал должность;</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бывший государственный служащий создает собственную организацию, существенной частью деятельности которой является взаимодействие с государственным органом, в котором государственный служащий ранее замещал должность;</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государственный служащий продвигает определенные проекты с тем, чтобы после увольнения с государственной службы заниматься их реализацией.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1"/>
        <w:rPr>
          <w:rFonts w:ascii="Times New Roman" w:hAnsi="Times New Roman"/>
          <w:b/>
          <w:sz w:val="24"/>
          <w:szCs w:val="24"/>
        </w:rPr>
      </w:pPr>
      <w:r>
        <w:rPr>
          <w:rFonts w:ascii="Times New Roman" w:hAnsi="Times New Roman"/>
          <w:b/>
          <w:sz w:val="24"/>
          <w:szCs w:val="24"/>
        </w:rPr>
        <w:t>7. Ситуации, связанные с явным нарушением государственным служащим установленных запретов</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 xml:space="preserve">7.1.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соответствии с </w:t>
      </w:r>
      <w:hyperlink r:id="rId27" w:history="1">
        <w:r>
          <w:rPr>
            <w:rStyle w:val="a3"/>
            <w:rFonts w:ascii="Times New Roman" w:hAnsi="Times New Roman"/>
            <w:sz w:val="24"/>
            <w:szCs w:val="24"/>
          </w:rPr>
          <w:t>пунктом 11 части 1 статьи 17</w:t>
        </w:r>
      </w:hyperlink>
      <w:r>
        <w:rPr>
          <w:rFonts w:ascii="Times New Roman" w:hAnsi="Times New Roman"/>
          <w:sz w:val="24"/>
          <w:szCs w:val="24"/>
        </w:rPr>
        <w:t xml:space="preserve"> Федерального закона N 79-ФЗ 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Представителю нанимателя при принятии решения о предоставлении или </w:t>
      </w:r>
      <w:r>
        <w:rPr>
          <w:rFonts w:ascii="Times New Roman" w:hAnsi="Times New Roman"/>
          <w:sz w:val="24"/>
          <w:szCs w:val="24"/>
        </w:rPr>
        <w:lastRenderedPageBreak/>
        <w:t>непредоставлении разрешения рекомендуется уделить особое внимание основанию и цели награждения, а также тому, насколько получение гражданским служащим награды, почетного и специального звания может породить сомнение в его беспристрастности и объективности.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sz w:val="24"/>
          <w:szCs w:val="24"/>
        </w:rPr>
        <w:t>7.2</w:t>
      </w:r>
      <w:r>
        <w:rPr>
          <w:rFonts w:ascii="Times New Roman" w:hAnsi="Times New Roman"/>
          <w:b/>
          <w:sz w:val="24"/>
          <w:szCs w:val="24"/>
        </w:rPr>
        <w:t>. 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в ходе проведения контрольно-надзорных мероприятий обнаруживает нарушения законодательства. Государственный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государственного служащего или иные лица, с которыми связана личная заинтересованность государственного служащего.</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Государственному 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Комментарий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Данная ситуация в целом аналогична ситуации, рассмотренной в </w:t>
      </w:r>
      <w:hyperlink r:id="rId28" w:anchor="Par92" w:history="1">
        <w:r>
          <w:rPr>
            <w:rStyle w:val="a3"/>
            <w:rFonts w:ascii="Times New Roman" w:hAnsi="Times New Roman"/>
            <w:sz w:val="24"/>
            <w:szCs w:val="24"/>
          </w:rPr>
          <w:t>пункте 2.2</w:t>
        </w:r>
      </w:hyperlink>
      <w:r>
        <w:rPr>
          <w:rFonts w:ascii="Times New Roman" w:hAnsi="Times New Roman"/>
          <w:sz w:val="24"/>
          <w:szCs w:val="24"/>
        </w:rPr>
        <w:t>. При этом «советы», предоставляемые государственным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государственного органа и т.д. В любом случае, если государственный 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 Несмотря на то, что рекомендации государственного 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государственного служащего или иными связанными с ним лицами и, следовательно, приводят к возникновению личной заинтересованности.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 xml:space="preserve">7.3.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Государственный служащий выполняет иную оплачиваемую работу в организациях, финансируемых иностранными государствами.</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соответствии с </w:t>
      </w:r>
      <w:hyperlink r:id="rId29" w:history="1">
        <w:r>
          <w:rPr>
            <w:rStyle w:val="a3"/>
            <w:rFonts w:ascii="Times New Roman" w:hAnsi="Times New Roman"/>
            <w:sz w:val="24"/>
            <w:szCs w:val="24"/>
          </w:rPr>
          <w:t>пунктом 17 части 1 статьи 17</w:t>
        </w:r>
      </w:hyperlink>
      <w:r>
        <w:rPr>
          <w:rFonts w:ascii="Times New Roman" w:hAnsi="Times New Roman"/>
          <w:sz w:val="24"/>
          <w:szCs w:val="24"/>
        </w:rPr>
        <w:t xml:space="preserve"> Федерального закона N 79-ФЗ 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российским законодательством.</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при принятии решения о предоставлении или непредоставлении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объективности, а также "выяснить", какую именно работу он там выполняет.</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sz w:val="24"/>
          <w:szCs w:val="24"/>
        </w:rPr>
        <w:t xml:space="preserve">7.4. </w:t>
      </w:r>
      <w:r>
        <w:rPr>
          <w:rFonts w:ascii="Times New Roman" w:hAnsi="Times New Roman"/>
          <w:b/>
          <w:sz w:val="24"/>
          <w:szCs w:val="24"/>
        </w:rPr>
        <w:t>Описание ситуации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Государственный служащий использует информацию, полученную в ходе </w:t>
      </w:r>
      <w:r>
        <w:rPr>
          <w:rFonts w:ascii="Times New Roman" w:hAnsi="Times New Roman"/>
          <w:sz w:val="24"/>
          <w:szCs w:val="24"/>
        </w:rPr>
        <w:lastRenderedPageBreak/>
        <w:t>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334E25" w:rsidRDefault="00334E25" w:rsidP="00334E25">
      <w:pPr>
        <w:widowControl w:val="0"/>
        <w:autoSpaceDE w:val="0"/>
        <w:autoSpaceDN w:val="0"/>
        <w:adjustRightInd w:val="0"/>
        <w:spacing w:after="0" w:line="240" w:lineRule="auto"/>
        <w:ind w:firstLine="540"/>
        <w:jc w:val="both"/>
        <w:outlineLvl w:val="2"/>
        <w:rPr>
          <w:rFonts w:ascii="Times New Roman" w:hAnsi="Times New Roman"/>
          <w:b/>
          <w:sz w:val="24"/>
          <w:szCs w:val="24"/>
        </w:rPr>
      </w:pPr>
      <w:r>
        <w:rPr>
          <w:rFonts w:ascii="Times New Roman" w:hAnsi="Times New Roman"/>
          <w:b/>
          <w:sz w:val="24"/>
          <w:szCs w:val="24"/>
        </w:rPr>
        <w:t>Меры предотвращения и урегулирования</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Государственному служащему запрещается разглашать или использовать в целях, не связанных с государственной службой, сведения, отнесенные в соответствии с федеральным </w:t>
      </w:r>
      <w:hyperlink r:id="rId30" w:history="1">
        <w:r>
          <w:rPr>
            <w:rStyle w:val="a3"/>
            <w:rFonts w:ascii="Times New Roman" w:hAnsi="Times New Roman"/>
            <w:sz w:val="24"/>
            <w:szCs w:val="24"/>
          </w:rPr>
          <w:t>законом</w:t>
        </w:r>
      </w:hyperlink>
      <w:r>
        <w:rPr>
          <w:rFonts w:ascii="Times New Roman" w:hAnsi="Times New Roman"/>
          <w:sz w:val="24"/>
          <w:szCs w:val="24"/>
        </w:rPr>
        <w:t xml:space="preserve"> к сведениям конфиденциального характера, или служебную информацию, ставшие ему известными в связи с исполнением должностных обязанностей. Указанный запрет распространяется в том числе и на использование неконфиденциальной информации, которая лишь временно недоступна широкой общественности.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связи с этим государственному 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Представителю нанимателя, которому стало известно о факте использования государственным 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государственному служащему мер дисциплинарной ответственности за нарушение запретов, связанных с государственной службой, учитывая характер совершенного государственным служащим коррупционного правонарушения, его тяжесть, обстоятельства, при которых оно совершено, соблюдение государственным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государственным служащим своих должностных обязанностей.</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случае установления признаков дисциплинарного проступка либо факта совершения государственным 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применении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autoSpaceDE w:val="0"/>
        <w:autoSpaceDN w:val="0"/>
        <w:adjustRightInd w:val="0"/>
        <w:spacing w:after="0" w:line="240" w:lineRule="auto"/>
        <w:ind w:firstLine="540"/>
        <w:jc w:val="both"/>
        <w:rPr>
          <w:rFonts w:ascii="Times New Roman" w:hAnsi="Times New Roman"/>
          <w:sz w:val="24"/>
          <w:szCs w:val="24"/>
        </w:rPr>
      </w:pPr>
    </w:p>
    <w:p w:rsidR="00334E25" w:rsidRDefault="00334E25" w:rsidP="00334E25">
      <w:pPr>
        <w:widowControl w:val="0"/>
        <w:pBdr>
          <w:bottom w:val="single" w:sz="6" w:space="0" w:color="auto"/>
        </w:pBdr>
        <w:autoSpaceDE w:val="0"/>
        <w:autoSpaceDN w:val="0"/>
        <w:adjustRightInd w:val="0"/>
        <w:spacing w:after="0" w:line="240" w:lineRule="auto"/>
        <w:rPr>
          <w:rFonts w:ascii="Times New Roman" w:hAnsi="Times New Roman"/>
          <w:sz w:val="24"/>
          <w:szCs w:val="24"/>
        </w:rPr>
      </w:pPr>
    </w:p>
    <w:p w:rsidR="00334E25" w:rsidRDefault="00334E25" w:rsidP="00334E25">
      <w:pPr>
        <w:rPr>
          <w:rFonts w:ascii="Times New Roman" w:hAnsi="Times New Roman"/>
          <w:sz w:val="24"/>
          <w:szCs w:val="24"/>
        </w:rPr>
      </w:pPr>
    </w:p>
    <w:p w:rsidR="00334E25" w:rsidRPr="00334E25" w:rsidRDefault="00334E25"/>
    <w:sectPr w:rsidR="00334E25" w:rsidRPr="00334E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956"/>
    <w:rsid w:val="00334E25"/>
    <w:rsid w:val="00C37E65"/>
    <w:rsid w:val="00E213F0"/>
    <w:rsid w:val="00F34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34E25"/>
    <w:pPr>
      <w:widowControl w:val="0"/>
      <w:autoSpaceDE w:val="0"/>
      <w:autoSpaceDN w:val="0"/>
      <w:adjustRightInd w:val="0"/>
      <w:spacing w:after="0" w:line="240" w:lineRule="auto"/>
    </w:pPr>
    <w:rPr>
      <w:rFonts w:ascii="Calibri" w:eastAsia="Calibri" w:hAnsi="Calibri" w:cs="Calibri"/>
      <w:b/>
      <w:bCs/>
      <w:lang w:eastAsia="ru-RU"/>
    </w:rPr>
  </w:style>
  <w:style w:type="character" w:styleId="a3">
    <w:name w:val="Hyperlink"/>
    <w:basedOn w:val="a0"/>
    <w:uiPriority w:val="99"/>
    <w:semiHidden/>
    <w:unhideWhenUsed/>
    <w:rsid w:val="00334E2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34E25"/>
    <w:pPr>
      <w:widowControl w:val="0"/>
      <w:autoSpaceDE w:val="0"/>
      <w:autoSpaceDN w:val="0"/>
      <w:adjustRightInd w:val="0"/>
      <w:spacing w:after="0" w:line="240" w:lineRule="auto"/>
    </w:pPr>
    <w:rPr>
      <w:rFonts w:ascii="Calibri" w:eastAsia="Calibri" w:hAnsi="Calibri" w:cs="Calibri"/>
      <w:b/>
      <w:bCs/>
      <w:lang w:eastAsia="ru-RU"/>
    </w:rPr>
  </w:style>
  <w:style w:type="character" w:styleId="a3">
    <w:name w:val="Hyperlink"/>
    <w:basedOn w:val="a0"/>
    <w:uiPriority w:val="99"/>
    <w:semiHidden/>
    <w:unhideWhenUsed/>
    <w:rsid w:val="00334E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1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9DD53EB19975792455607B950956DFBD30812B1D083CF885191CD20A4DD40F30449F132CN2M" TargetMode="External"/><Relationship Id="rId13" Type="http://schemas.openxmlformats.org/officeDocument/2006/relationships/hyperlink" Target="consultantplus://offline/ref=329DD53EB19975792455607B950956DFBD30812B1D083CF885191CD20A4DD40F30449F162CN5M" TargetMode="External"/><Relationship Id="rId18" Type="http://schemas.openxmlformats.org/officeDocument/2006/relationships/hyperlink" Target="consultantplus://offline/ref=329DD53EB19975792455607B950956DFBD3082221A063CF885191CD20A4DD40F30449F11C29334372FN5M" TargetMode="External"/><Relationship Id="rId26" Type="http://schemas.openxmlformats.org/officeDocument/2006/relationships/hyperlink" Target="consultantplus://offline/ref=329DD53EB19975792455607B950956DFBD30812B1D083CF885191CD20A4DD40F30449F11C29335362FN7M" TargetMode="External"/><Relationship Id="rId3" Type="http://schemas.openxmlformats.org/officeDocument/2006/relationships/settings" Target="settings.xml"/><Relationship Id="rId21" Type="http://schemas.openxmlformats.org/officeDocument/2006/relationships/hyperlink" Target="consultantplus://offline/ref=329DD53EB19975792455607B950956DFBD30812B1D083CF885191CD20A4DD40F30449F132CN6M" TargetMode="External"/><Relationship Id="rId7" Type="http://schemas.openxmlformats.org/officeDocument/2006/relationships/hyperlink" Target="consultantplus://offline/ref=329DD53EB19975792455607B950956DFBD30812B1D083CF885191CD20A4DD40F30449F11C29335372FNBM" TargetMode="External"/><Relationship Id="rId12" Type="http://schemas.openxmlformats.org/officeDocument/2006/relationships/hyperlink" Target="consultantplus://offline/ref=329DD53EB19975792455607B950956DFBD30842A1D023CF885191CD20A4DD40F30449F11C293343D2FN7M" TargetMode="External"/><Relationship Id="rId17" Type="http://schemas.openxmlformats.org/officeDocument/2006/relationships/hyperlink" Target="consultantplus://offline/ref=329DD53EB19975792455607B950956DFBD30812B1D083CF885191CD20A4DD40F30449F11C29335372FNBM" TargetMode="External"/><Relationship Id="rId25" Type="http://schemas.openxmlformats.org/officeDocument/2006/relationships/hyperlink" Target="consultantplus://offline/ref=329DD53EB19975792455607B950956DFBD3082221A063CF885191CD20A4DD40F30449F11C293353E2FN1M" TargetMode="External"/><Relationship Id="rId2" Type="http://schemas.microsoft.com/office/2007/relationships/stylesWithEffects" Target="stylesWithEffects.xml"/><Relationship Id="rId16" Type="http://schemas.openxmlformats.org/officeDocument/2006/relationships/hyperlink" Target="file:///D:\Doku_inet\pamyatka%20(1).doc" TargetMode="External"/><Relationship Id="rId20" Type="http://schemas.openxmlformats.org/officeDocument/2006/relationships/hyperlink" Target="consultantplus://offline/ref=329DD53EB19975792455607B950956DFBD3082221A063CF885191CD20A4DD40F30449F152CN6M" TargetMode="External"/><Relationship Id="rId29" Type="http://schemas.openxmlformats.org/officeDocument/2006/relationships/hyperlink" Target="consultantplus://offline/ref=329DD53EB19975792455607B950956DFBD30812B1D083CF885191CD20A4DD40F30449F21N2M" TargetMode="External"/><Relationship Id="rId1" Type="http://schemas.openxmlformats.org/officeDocument/2006/relationships/styles" Target="styles.xml"/><Relationship Id="rId6" Type="http://schemas.openxmlformats.org/officeDocument/2006/relationships/hyperlink" Target="consultantplus://offline/ref=329DD53EB19975792455607B950956DFBD30812B1D083CF885191CD20A4DD40F30449F11C29335372FN5M" TargetMode="External"/><Relationship Id="rId11" Type="http://schemas.openxmlformats.org/officeDocument/2006/relationships/hyperlink" Target="consultantplus://offline/ref=329DD53EB19975792455607B950956DFBD3082221A063CF885191CD20A4DD40F30449F11C29334372FNBM" TargetMode="External"/><Relationship Id="rId24" Type="http://schemas.openxmlformats.org/officeDocument/2006/relationships/hyperlink" Target="consultantplus://offline/ref=329DD53EB19975792455607B950956DFBD3082221A063CF885191CD20A4DD40F30449F11C293353E2FN3M" TargetMode="External"/><Relationship Id="rId32" Type="http://schemas.openxmlformats.org/officeDocument/2006/relationships/theme" Target="theme/theme1.xml"/><Relationship Id="rId5" Type="http://schemas.openxmlformats.org/officeDocument/2006/relationships/hyperlink" Target="consultantplus://offline/ref=329DD53EB19975792455607B950956DFBD3082221A063CF885191CD20A4DD40F30449F11C29334372FN7M" TargetMode="External"/><Relationship Id="rId15" Type="http://schemas.openxmlformats.org/officeDocument/2006/relationships/hyperlink" Target="consultantplus://offline/ref=329DD53EB19975792455607B950956DFBD30812B1D083CF885191CD20A4DD40F30449F11C293353C2FN0M" TargetMode="External"/><Relationship Id="rId23" Type="http://schemas.openxmlformats.org/officeDocument/2006/relationships/hyperlink" Target="consultantplus://offline/ref=329DD53EB19975792455607B950956DFBD3082221A063CF885191CD20A4DD40F30449F11C29334372FNBM" TargetMode="External"/><Relationship Id="rId28" Type="http://schemas.openxmlformats.org/officeDocument/2006/relationships/hyperlink" Target="file:///D:\Doku_inet\pamyatka%20(1).doc" TargetMode="External"/><Relationship Id="rId10" Type="http://schemas.openxmlformats.org/officeDocument/2006/relationships/hyperlink" Target="consultantplus://offline/ref=329DD53EB19975792455607B950956DFBD3082221A063CF885191CD20A4DD40F30449F11C29334372FN5M" TargetMode="External"/><Relationship Id="rId19" Type="http://schemas.openxmlformats.org/officeDocument/2006/relationships/hyperlink" Target="consultantplus://offline/ref=329DD53EB19975792455607B950956DFBD3082221A063CF885191CD20A4DD40F30449F152CN6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29DD53EB19975792455607B950956DFBD3082221A063CF885191CD20A4DD40F30449F21N6M" TargetMode="External"/><Relationship Id="rId14" Type="http://schemas.openxmlformats.org/officeDocument/2006/relationships/hyperlink" Target="consultantplus://offline/ref=329DD53EB19975792455607B950956DFBD30842A1D033CF885191CD20A4DD40F30449F11C29334362FN5M" TargetMode="External"/><Relationship Id="rId22" Type="http://schemas.openxmlformats.org/officeDocument/2006/relationships/hyperlink" Target="consultantplus://offline/ref=329DD53EB19975792455607B950956DFBD3082221A063CF885191CD20A4DD40F30449F11C29334372FN5M" TargetMode="External"/><Relationship Id="rId27" Type="http://schemas.openxmlformats.org/officeDocument/2006/relationships/hyperlink" Target="consultantplus://offline/ref=329DD53EB19975792455607B950956DFBD30812B1D083CF885191CD20A4DD40F30449F11C29335382FNBM" TargetMode="External"/><Relationship Id="rId30" Type="http://schemas.openxmlformats.org/officeDocument/2006/relationships/hyperlink" Target="consultantplus://offline/ref=329DD53EB19975792455607B950956DFB5318A231E0A61F28D4010D020N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8184</Words>
  <Characters>46651</Characters>
  <Application>Microsoft Office Word</Application>
  <DocSecurity>0</DocSecurity>
  <Lines>388</Lines>
  <Paragraphs>109</Paragraphs>
  <ScaleCrop>false</ScaleCrop>
  <Company/>
  <LinksUpToDate>false</LinksUpToDate>
  <CharactersWithSpaces>54726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p02_korotinasn</dc:creator>
  <cp:keywords/>
  <dc:description/>
  <cp:lastModifiedBy>p02_korotinasn</cp:lastModifiedBy>
  <cp:revision>3</cp:revision>
  <dcterms:created xsi:type="dcterms:W3CDTF">2020-05-29T04:57:00Z</dcterms:created>
  <dcterms:modified xsi:type="dcterms:W3CDTF">2020-05-29T05:00:00Z</dcterms:modified>
</cp:coreProperties>
</file>